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C6" w:rsidRPr="006427C6" w:rsidRDefault="006427C6" w:rsidP="006427C6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6427C6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Об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щинска избирателна комисия МАКРЕШ</w:t>
      </w:r>
    </w:p>
    <w:p w:rsidR="006427C6" w:rsidRPr="006427C6" w:rsidRDefault="000E710D" w:rsidP="006427C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6427C6" w:rsidRPr="006427C6" w:rsidRDefault="004948F9" w:rsidP="006427C6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0E710D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45</w:t>
      </w:r>
      <w:bookmarkStart w:id="0" w:name="_GoBack"/>
      <w:bookmarkEnd w:id="0"/>
      <w:r w:rsidR="00C16C9D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</w:t>
      </w:r>
      <w:r w:rsidR="00C16C9D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>МАКРЕШ, 14</w:t>
      </w:r>
      <w:r w:rsidR="006427C6" w:rsidRPr="006427C6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C16C9D" w:rsidRPr="00C16C9D" w:rsidRDefault="00C16C9D" w:rsidP="00C16C9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C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 броя на мандатите за общ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ински съветници в община Макреш</w:t>
      </w:r>
      <w:r w:rsidRPr="00C16C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съветници и кметове на 25 октомври 2015 г.</w:t>
      </w:r>
    </w:p>
    <w:p w:rsidR="00C16C9D" w:rsidRPr="00C16C9D" w:rsidRDefault="00C16C9D" w:rsidP="00C16C9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C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Броят на мандатите за общински съветници се определя в зависимост от броя на населението на общината към 11 август 2015 г. Населението на общината се определя въз основа на регистрите за населението, водени от общинските администрации в съответната община, и включва всички граждани, които имат постоянен адрес на територията й.</w:t>
      </w:r>
    </w:p>
    <w:p w:rsidR="00C16C9D" w:rsidRPr="00C16C9D" w:rsidRDefault="00C16C9D" w:rsidP="00C16C9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C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Броят на населението се установява със справка от съответното териториалното звено на ГД „ГРАО" в МРРБ. Броят на мандатите се определя съгласно чл. 19 от Закона за местното самоуправление и местната администрация .</w:t>
      </w:r>
    </w:p>
    <w:p w:rsidR="00C16C9D" w:rsidRPr="00C16C9D" w:rsidRDefault="00C16C9D" w:rsidP="00C16C9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C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Видно от Справка на ТД „ГРАО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”, </w:t>
      </w:r>
      <w:r w:rsidR="008F69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</w:t>
      </w:r>
      <w:r w:rsidR="008F69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11.08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.2015 г. в община Макреш са регистрирани </w:t>
      </w:r>
      <w:r w:rsidR="008F69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1312</w:t>
      </w:r>
      <w:r w:rsidRPr="00C16C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лица по постоянен адрес.</w:t>
      </w:r>
    </w:p>
    <w:p w:rsidR="00C16C9D" w:rsidRPr="00C16C9D" w:rsidRDefault="00C16C9D" w:rsidP="00C16C9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C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 връзка с горното и на основание чл. 87, ал. 1, т. 1 от ИК, във връзка с чл. 13 и чл. 19, ал. 1, т. 7 от ЗМСМА и Решение № 2080-МИ/10.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09.2015 г. на ЦИК, ОИК - Макреш</w:t>
      </w:r>
      <w:r w:rsidRPr="00C16C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16C9D" w:rsidRPr="00C16C9D" w:rsidRDefault="00C16C9D" w:rsidP="00C16C9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                                                   </w:t>
      </w:r>
      <w:r w:rsidRPr="00C16C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C16C9D" w:rsidRPr="00C16C9D" w:rsidRDefault="00C16C9D" w:rsidP="00C16C9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11</w:t>
      </w:r>
      <w:r w:rsidRPr="00C16C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мандата за общин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ските съветници в община Макреш</w:t>
      </w:r>
      <w:r w:rsidRPr="00C16C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съветници и кметове на 25 октомври 2015 г.</w:t>
      </w:r>
    </w:p>
    <w:p w:rsidR="00C16C9D" w:rsidRPr="00C16C9D" w:rsidRDefault="00C16C9D" w:rsidP="00C16C9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C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решението да се изпрати неза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бавно на ЦИК и на Община Макреш</w:t>
      </w:r>
      <w:r w:rsidRPr="00C16C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16C9D" w:rsidRPr="00C16C9D" w:rsidRDefault="00C16C9D" w:rsidP="00C16C9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C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6427C6" w:rsidRPr="006427C6" w:rsidRDefault="006427C6" w:rsidP="006427C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27C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803AA7" w:rsidRPr="006427C6" w:rsidRDefault="00803AA7" w:rsidP="006427C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03AA7" w:rsidRDefault="00803AA7" w:rsidP="00803AA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803AA7" w:rsidRDefault="00803AA7" w:rsidP="00803AA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803AA7" w:rsidRDefault="00803AA7" w:rsidP="00803AA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E16AE" w:rsidRPr="00AE16AE" w:rsidRDefault="00AE16AE" w:rsidP="00AE16AE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E16AE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AE16AE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AE16AE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="006B68D8">
        <w:rPr>
          <w:rFonts w:ascii="Helvetica" w:eastAsia="Times New Roman" w:hAnsi="Helvetica" w:cs="Helvetica"/>
          <w:sz w:val="21"/>
          <w:szCs w:val="21"/>
          <w:lang w:val="en-US" w:eastAsia="bg-BG"/>
        </w:rPr>
        <w:t>6</w:t>
      </w:r>
      <w:r w:rsidR="0019347E">
        <w:rPr>
          <w:rFonts w:ascii="Helvetica" w:eastAsia="Times New Roman" w:hAnsi="Helvetica" w:cs="Helvetica"/>
          <w:sz w:val="21"/>
          <w:szCs w:val="21"/>
          <w:lang w:eastAsia="bg-BG"/>
        </w:rPr>
        <w:t>.2</w:t>
      </w:r>
      <w:r w:rsidRPr="00AE16AE">
        <w:rPr>
          <w:rFonts w:ascii="Helvetica" w:eastAsia="Times New Roman" w:hAnsi="Helvetica" w:cs="Helvetica"/>
          <w:sz w:val="21"/>
          <w:szCs w:val="21"/>
          <w:lang w:eastAsia="bg-BG"/>
        </w:rPr>
        <w:t>0.ч.</w:t>
      </w:r>
    </w:p>
    <w:p w:rsidR="00AE16AE" w:rsidRPr="00AE16AE" w:rsidRDefault="00AE16AE" w:rsidP="00AE16AE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E16AE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="006B68D8">
        <w:rPr>
          <w:rFonts w:ascii="Helvetica" w:eastAsia="Times New Roman" w:hAnsi="Helvetica" w:cs="Helvetica"/>
          <w:sz w:val="21"/>
          <w:szCs w:val="21"/>
          <w:lang w:val="en-US" w:eastAsia="bg-BG"/>
        </w:rPr>
        <w:t>6</w:t>
      </w:r>
      <w:r w:rsidR="0019347E">
        <w:rPr>
          <w:rFonts w:ascii="Helvetica" w:eastAsia="Times New Roman" w:hAnsi="Helvetica" w:cs="Helvetica"/>
          <w:sz w:val="21"/>
          <w:szCs w:val="21"/>
          <w:lang w:eastAsia="bg-BG"/>
        </w:rPr>
        <w:t>.2</w:t>
      </w:r>
      <w:r w:rsidRPr="00AE16AE">
        <w:rPr>
          <w:rFonts w:ascii="Helvetica" w:eastAsia="Times New Roman" w:hAnsi="Helvetica" w:cs="Helvetica"/>
          <w:sz w:val="21"/>
          <w:szCs w:val="21"/>
          <w:lang w:eastAsia="bg-BG"/>
        </w:rPr>
        <w:t>0ч.</w:t>
      </w:r>
    </w:p>
    <w:p w:rsidR="00AE16AE" w:rsidRPr="00AE16AE" w:rsidRDefault="00AE16AE" w:rsidP="00AE16AE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E16AE">
        <w:rPr>
          <w:rFonts w:ascii="Helvetica" w:eastAsia="Times New Roman" w:hAnsi="Helvetica" w:cs="Helvetica"/>
          <w:sz w:val="21"/>
          <w:szCs w:val="21"/>
          <w:lang w:eastAsia="bg-BG"/>
        </w:rPr>
        <w:t> Свалено от Информационното табло:…………………………….г. в …………………ч.</w:t>
      </w:r>
    </w:p>
    <w:p w:rsidR="00AE16AE" w:rsidRPr="00AE16AE" w:rsidRDefault="00AE16AE" w:rsidP="00AE16AE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E16AE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AE16AE" w:rsidRPr="00AE16AE" w:rsidRDefault="00AE16AE" w:rsidP="00AE16AE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E16AE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572D24" w:rsidRDefault="00572D24"/>
    <w:sectPr w:rsidR="0057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C6662"/>
    <w:multiLevelType w:val="multilevel"/>
    <w:tmpl w:val="214E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55"/>
    <w:rsid w:val="000E710D"/>
    <w:rsid w:val="0019347E"/>
    <w:rsid w:val="0035300F"/>
    <w:rsid w:val="00426B9F"/>
    <w:rsid w:val="00454190"/>
    <w:rsid w:val="004803FD"/>
    <w:rsid w:val="004948F9"/>
    <w:rsid w:val="00572D24"/>
    <w:rsid w:val="00613856"/>
    <w:rsid w:val="006427C6"/>
    <w:rsid w:val="006B68D8"/>
    <w:rsid w:val="006D5C97"/>
    <w:rsid w:val="006F53DC"/>
    <w:rsid w:val="00803AA7"/>
    <w:rsid w:val="008F697D"/>
    <w:rsid w:val="009E0A3D"/>
    <w:rsid w:val="00AE16AE"/>
    <w:rsid w:val="00C16C9D"/>
    <w:rsid w:val="00D07473"/>
    <w:rsid w:val="00E76355"/>
    <w:rsid w:val="00F2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6A4F9-6684-45A4-9ECB-EE49F396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7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427C6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E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E16A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16C9D"/>
  </w:style>
  <w:style w:type="character" w:styleId="a6">
    <w:name w:val="Strong"/>
    <w:basedOn w:val="a0"/>
    <w:uiPriority w:val="22"/>
    <w:qFormat/>
    <w:rsid w:val="00C16C9D"/>
    <w:rPr>
      <w:b/>
      <w:bCs/>
    </w:rPr>
  </w:style>
  <w:style w:type="character" w:styleId="a7">
    <w:name w:val="Emphasis"/>
    <w:basedOn w:val="a0"/>
    <w:uiPriority w:val="20"/>
    <w:qFormat/>
    <w:rsid w:val="00C16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2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2015-09-14T12:02:00Z</cp:lastPrinted>
  <dcterms:created xsi:type="dcterms:W3CDTF">2015-09-14T15:05:00Z</dcterms:created>
  <dcterms:modified xsi:type="dcterms:W3CDTF">2015-09-14T15:13:00Z</dcterms:modified>
</cp:coreProperties>
</file>