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9355E6">
        <w:rPr>
          <w:rFonts w:ascii="Times New Roman" w:hAnsi="Times New Roman" w:cs="Times New Roman"/>
          <w:b/>
          <w:sz w:val="24"/>
          <w:szCs w:val="24"/>
        </w:rPr>
        <w:t>2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34EA8">
        <w:rPr>
          <w:rFonts w:ascii="Times New Roman" w:hAnsi="Times New Roman" w:cs="Times New Roman"/>
          <w:sz w:val="24"/>
          <w:szCs w:val="24"/>
        </w:rPr>
        <w:t>21.12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AF7974" w:rsidRPr="007C4301" w:rsidRDefault="00AF7974" w:rsidP="00AF7974">
      <w:pPr>
        <w:pStyle w:val="aa"/>
        <w:jc w:val="both"/>
      </w:pPr>
    </w:p>
    <w:p w:rsidR="00B05078" w:rsidRPr="0065228E" w:rsidRDefault="00B05078" w:rsidP="00B05078">
      <w:pPr>
        <w:pStyle w:val="aa"/>
        <w:jc w:val="both"/>
      </w:pPr>
    </w:p>
    <w:p w:rsidR="00323626" w:rsidRPr="00430DAA" w:rsidRDefault="00323626" w:rsidP="00323626">
      <w:pPr>
        <w:pStyle w:val="ac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>
        <w:t>К</w:t>
      </w:r>
      <w:r w:rsidRPr="00430DAA">
        <w:t>онстатира</w:t>
      </w:r>
      <w:r>
        <w:t>не</w:t>
      </w:r>
      <w:r w:rsidRPr="00430DAA">
        <w:t xml:space="preserve"> и обявява</w:t>
      </w:r>
      <w:r>
        <w:t>не</w:t>
      </w:r>
      <w:r w:rsidRPr="00430DAA">
        <w:t xml:space="preserve"> прекратяване на пълномощията на кмет и уведомява</w:t>
      </w:r>
      <w:r>
        <w:t>не на</w:t>
      </w:r>
      <w:r w:rsidRPr="00430DAA">
        <w:t xml:space="preserve"> ЦИК за насрочване на частичен избор за кмет </w:t>
      </w:r>
    </w:p>
    <w:p w:rsidR="009642C4" w:rsidRPr="004F293B" w:rsidRDefault="009642C4" w:rsidP="009642C4">
      <w:pPr>
        <w:pStyle w:val="aa"/>
        <w:ind w:left="720"/>
        <w:jc w:val="both"/>
        <w:rPr>
          <w:lang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9C3914" w:rsidRPr="009C3914">
        <w:rPr>
          <w:rFonts w:ascii="Times New Roman" w:hAnsi="Times New Roman" w:cs="Times New Roman"/>
          <w:sz w:val="24"/>
          <w:szCs w:val="24"/>
        </w:rPr>
        <w:t xml:space="preserve"> </w:t>
      </w:r>
      <w:r w:rsidR="009C3914">
        <w:rPr>
          <w:rFonts w:ascii="Times New Roman" w:hAnsi="Times New Roman" w:cs="Times New Roman"/>
          <w:sz w:val="24"/>
          <w:szCs w:val="24"/>
        </w:rPr>
        <w:t xml:space="preserve">и Ралица </w:t>
      </w:r>
      <w:proofErr w:type="spellStart"/>
      <w:r w:rsidR="009C3914"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 w:rsidR="009C3914">
        <w:rPr>
          <w:rFonts w:ascii="Times New Roman" w:hAnsi="Times New Roman" w:cs="Times New Roman"/>
          <w:sz w:val="24"/>
          <w:szCs w:val="24"/>
        </w:rPr>
        <w:t xml:space="preserve"> Рачева</w:t>
      </w:r>
      <w:r w:rsidR="00A34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34EA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F34F2F" w:rsidRPr="004E55FE" w:rsidRDefault="007B2A76" w:rsidP="00F34F2F">
      <w:pPr>
        <w:pStyle w:val="ac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1264DF">
        <w:rPr>
          <w:b/>
        </w:rPr>
        <w:t>Точка 1:</w:t>
      </w:r>
      <w:r w:rsidRPr="007B2A76">
        <w:t xml:space="preserve"> </w:t>
      </w:r>
      <w:r w:rsidR="00F34F2F">
        <w:rPr>
          <w:rFonts w:eastAsiaTheme="minorHAnsi"/>
          <w:lang w:eastAsia="en-US"/>
        </w:rPr>
        <w:t xml:space="preserve">Разглеждане на </w:t>
      </w:r>
      <w:r w:rsidR="00A34EA8" w:rsidRPr="00CB7CDC">
        <w:rPr>
          <w:color w:val="333333"/>
        </w:rPr>
        <w:t>писмо вх. № 107 от 18.12.2023г. от Районен съд- Видин</w:t>
      </w:r>
      <w:r w:rsidR="00F34F2F">
        <w:rPr>
          <w:rFonts w:eastAsiaTheme="minorHAnsi"/>
          <w:lang w:eastAsia="en-US"/>
        </w:rPr>
        <w:t>.</w:t>
      </w:r>
    </w:p>
    <w:p w:rsidR="00BD2291" w:rsidRDefault="00BD2291" w:rsidP="00F34F2F">
      <w:pPr>
        <w:shd w:val="clear" w:color="auto" w:fill="FFFFFF"/>
        <w:spacing w:after="150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3626" w:rsidRPr="00323626" w:rsidRDefault="00323626" w:rsidP="00323626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323626">
        <w:rPr>
          <w:i/>
        </w:rPr>
        <w:t xml:space="preserve">ОТНОСНО: констатиране и обявяване прекратяване на пълномощията на кмет и уведомяване на ЦИК за насрочване на частичен избор за кмет </w:t>
      </w: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26">
        <w:rPr>
          <w:rFonts w:ascii="Times New Roman" w:hAnsi="Times New Roman" w:cs="Times New Roman"/>
          <w:i/>
          <w:sz w:val="24"/>
          <w:szCs w:val="24"/>
        </w:rPr>
        <w:t xml:space="preserve">В ОИК - Макреш на 18.12.2023г., вх. №  107 са получени документи- писмо от Видински районен съд, </w:t>
      </w:r>
      <w:r w:rsidRPr="00323626">
        <w:rPr>
          <w:i/>
        </w:rPr>
        <w:t xml:space="preserve">с приложен заверен препис на Протокол № 201/06.12.2023г. по НОХД № 1178/2023г. по описа на ВРС, </w:t>
      </w:r>
      <w:r w:rsidRPr="00323626">
        <w:rPr>
          <w:rFonts w:ascii="Times New Roman" w:hAnsi="Times New Roman" w:cs="Times New Roman"/>
          <w:i/>
          <w:sz w:val="24"/>
          <w:szCs w:val="24"/>
        </w:rPr>
        <w:t>удостоверяващи настъпили факти и обстоятелства, на основание на които по закон (</w:t>
      </w:r>
      <w:proofErr w:type="spellStart"/>
      <w:r w:rsidRPr="00323626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Pr="003236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23626">
        <w:rPr>
          <w:rFonts w:ascii="Times New Roman" w:hAnsi="Times New Roman" w:cs="Times New Roman"/>
          <w:i/>
          <w:sz w:val="24"/>
          <w:szCs w:val="24"/>
        </w:rPr>
        <w:t>lege</w:t>
      </w:r>
      <w:proofErr w:type="spellEnd"/>
      <w:r w:rsidRPr="00323626">
        <w:rPr>
          <w:rFonts w:ascii="Times New Roman" w:hAnsi="Times New Roman" w:cs="Times New Roman"/>
          <w:i/>
          <w:sz w:val="24"/>
          <w:szCs w:val="24"/>
        </w:rPr>
        <w:t>)</w:t>
      </w:r>
      <w:r w:rsidRPr="003236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23626">
        <w:rPr>
          <w:rFonts w:ascii="Times New Roman" w:hAnsi="Times New Roman" w:cs="Times New Roman"/>
          <w:i/>
          <w:sz w:val="24"/>
          <w:szCs w:val="24"/>
        </w:rPr>
        <w:t>предсрочно са</w:t>
      </w:r>
      <w:r w:rsidRPr="003236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23626">
        <w:rPr>
          <w:rFonts w:ascii="Times New Roman" w:hAnsi="Times New Roman" w:cs="Times New Roman"/>
          <w:i/>
          <w:sz w:val="24"/>
          <w:szCs w:val="24"/>
        </w:rPr>
        <w:t>прекратeни</w:t>
      </w:r>
      <w:proofErr w:type="spellEnd"/>
      <w:r w:rsidRPr="00323626">
        <w:rPr>
          <w:rFonts w:ascii="Times New Roman" w:hAnsi="Times New Roman" w:cs="Times New Roman"/>
          <w:i/>
          <w:sz w:val="24"/>
          <w:szCs w:val="24"/>
        </w:rPr>
        <w:t xml:space="preserve"> пълномощията на Кмет – основание по чл. 42, ал. 1, т. 4, от Закона за местното самоуправление и местната администрация. </w:t>
      </w:r>
    </w:p>
    <w:p w:rsidR="00323626" w:rsidRPr="00323626" w:rsidRDefault="00323626" w:rsidP="00323626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323626">
        <w:rPr>
          <w:i/>
        </w:rPr>
        <w:t>ОИК – Макреш разгледа постъпилите документи и установи следното:</w:t>
      </w:r>
    </w:p>
    <w:p w:rsidR="00323626" w:rsidRPr="00323626" w:rsidRDefault="00323626" w:rsidP="00323626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323626">
        <w:rPr>
          <w:i/>
        </w:rPr>
        <w:t>С постъпилото писмо, Видински районен съд уведомява, че в Районен съд- Видин е образувано НОХД № 1178/2023г. Делото е приключило с влязло в сила споразумение от 06.12.2023г., с което подсъдимият Илия Каменов Иванов се е признал за виновен в извършването на престъпление по чл.343б, ал.1 от НК, поради което и на основание посочения текст и във връзка с чл.36 и чл.55, ал.1, т.1 от НК, Съдът му е наложил наказание „Лишаване от свобода” за срок от 3 /три/ месеца, чието изпълнение на основание чл.66, ал.1 от НК е отложено за срок от 3 /три/ години. Приложен е и заверен препис от Протокол № 201 от 06.12.2023г. по НОХД№ 1178/2023г. по описа на Видински районен съд.</w:t>
      </w: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23626">
        <w:rPr>
          <w:rFonts w:ascii="Times New Roman" w:hAnsi="Times New Roman" w:cs="Times New Roman"/>
          <w:bCs/>
          <w:i/>
          <w:sz w:val="24"/>
          <w:szCs w:val="24"/>
        </w:rPr>
        <w:t xml:space="preserve">На основание </w:t>
      </w:r>
      <w:r w:rsidRPr="00323626">
        <w:rPr>
          <w:rFonts w:ascii="Times New Roman" w:hAnsi="Times New Roman" w:cs="Times New Roman"/>
          <w:i/>
          <w:sz w:val="24"/>
          <w:szCs w:val="24"/>
        </w:rPr>
        <w:t>чл. 87, ал. 1, т. 1 във връзка с</w:t>
      </w:r>
      <w:r w:rsidRPr="00323626">
        <w:rPr>
          <w:rFonts w:ascii="Times New Roman" w:hAnsi="Times New Roman" w:cs="Times New Roman"/>
          <w:bCs/>
          <w:i/>
          <w:sz w:val="24"/>
          <w:szCs w:val="24"/>
        </w:rPr>
        <w:t xml:space="preserve"> чл. 463 от Изборния кодекс и </w:t>
      </w:r>
      <w:r w:rsidRPr="00323626">
        <w:rPr>
          <w:rFonts w:ascii="Times New Roman" w:hAnsi="Times New Roman" w:cs="Times New Roman"/>
          <w:i/>
          <w:sz w:val="24"/>
          <w:szCs w:val="24"/>
        </w:rPr>
        <w:t>чл. 42, ал. 4 във връзка с чл. 42, ал. 1, т. 4 от</w:t>
      </w:r>
      <w:r w:rsidRPr="00323626">
        <w:rPr>
          <w:rFonts w:ascii="Times New Roman" w:hAnsi="Times New Roman" w:cs="Times New Roman"/>
          <w:bCs/>
          <w:i/>
          <w:sz w:val="24"/>
          <w:szCs w:val="24"/>
        </w:rPr>
        <w:t xml:space="preserve"> ЗМСМА</w:t>
      </w: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3626" w:rsidRPr="00323626" w:rsidRDefault="00323626" w:rsidP="003236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3626">
        <w:rPr>
          <w:rFonts w:ascii="Times New Roman" w:hAnsi="Times New Roman" w:cs="Times New Roman"/>
          <w:b/>
          <w:i/>
          <w:sz w:val="24"/>
          <w:szCs w:val="24"/>
        </w:rPr>
        <w:t>Р Е Ш И:</w:t>
      </w:r>
    </w:p>
    <w:p w:rsidR="00323626" w:rsidRPr="00323626" w:rsidRDefault="00323626" w:rsidP="00323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23626">
        <w:rPr>
          <w:rFonts w:ascii="Times New Roman" w:hAnsi="Times New Roman" w:cs="Times New Roman"/>
          <w:bCs/>
          <w:i/>
          <w:sz w:val="24"/>
          <w:szCs w:val="24"/>
        </w:rPr>
        <w:t>Констатира и обявява предсрочното прекратяване на пълномощията на Илия Каменов Иванов – кмет на кметство с.Подгоре.</w:t>
      </w: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26">
        <w:rPr>
          <w:rFonts w:ascii="Times New Roman" w:hAnsi="Times New Roman" w:cs="Times New Roman"/>
          <w:i/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323626" w:rsidRPr="00323626" w:rsidRDefault="00323626" w:rsidP="0032362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26">
        <w:rPr>
          <w:rFonts w:ascii="Times New Roman" w:hAnsi="Times New Roman" w:cs="Times New Roman"/>
          <w:i/>
          <w:sz w:val="24"/>
          <w:szCs w:val="24"/>
        </w:rPr>
        <w:t>Решението на основание чл. 42, ал. 5 ЗМСМА не подлежи на оспорване.</w:t>
      </w:r>
    </w:p>
    <w:p w:rsidR="00352956" w:rsidRPr="00C53CC0" w:rsidRDefault="00352956" w:rsidP="009642C4">
      <w:pPr>
        <w:pStyle w:val="aa"/>
        <w:ind w:firstLine="708"/>
        <w:jc w:val="both"/>
      </w:pPr>
      <w:proofErr w:type="spellStart"/>
      <w:proofErr w:type="gram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  <w:proofErr w:type="gramEnd"/>
      <w:r w:rsidRPr="00C53CC0">
        <w:t xml:space="preserve">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F34F2F">
        <w:rPr>
          <w:rFonts w:ascii="Times New Roman" w:hAnsi="Times New Roman" w:cs="Times New Roman"/>
          <w:sz w:val="24"/>
          <w:szCs w:val="24"/>
        </w:rPr>
        <w:t>6</w:t>
      </w:r>
      <w:r w:rsidR="00A34EA8">
        <w:rPr>
          <w:rFonts w:ascii="Times New Roman" w:hAnsi="Times New Roman" w:cs="Times New Roman"/>
          <w:sz w:val="24"/>
          <w:szCs w:val="24"/>
        </w:rPr>
        <w:t>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A34EA8">
        <w:rPr>
          <w:rFonts w:ascii="Times New Roman" w:hAnsi="Times New Roman" w:cs="Times New Roman"/>
          <w:sz w:val="24"/>
          <w:szCs w:val="24"/>
        </w:rPr>
        <w:t>21.12</w:t>
      </w:r>
      <w:r w:rsidR="00F21172" w:rsidRPr="00C53CC0">
        <w:rPr>
          <w:rFonts w:ascii="Times New Roman" w:hAnsi="Times New Roman" w:cs="Times New Roman"/>
          <w:sz w:val="24"/>
          <w:szCs w:val="24"/>
        </w:rPr>
        <w:t>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:rsidR="003E3CB2" w:rsidRDefault="003E3CB2" w:rsidP="00BD2291">
      <w:pPr>
        <w:pStyle w:val="aa"/>
        <w:ind w:firstLine="708"/>
        <w:jc w:val="both"/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34E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18" w:rsidRDefault="001E7718" w:rsidP="007B2A76">
      <w:pPr>
        <w:spacing w:after="0" w:line="240" w:lineRule="auto"/>
      </w:pPr>
      <w:r>
        <w:separator/>
      </w:r>
    </w:p>
  </w:endnote>
  <w:endnote w:type="continuationSeparator" w:id="0">
    <w:p w:rsidR="001E7718" w:rsidRDefault="001E7718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C8218A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C8218A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323626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="00C8218A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 xml:space="preserve">Росен </w:t>
    </w:r>
    <w:r w:rsidR="00323626">
      <w:rPr>
        <w:rFonts w:ascii="Times New Roman" w:eastAsia="Times New Roman" w:hAnsi="Times New Roman" w:cs="Times New Roman"/>
        <w:sz w:val="24"/>
        <w:szCs w:val="24"/>
      </w:rPr>
      <w:t>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18" w:rsidRDefault="001E7718" w:rsidP="007B2A76">
      <w:pPr>
        <w:spacing w:after="0" w:line="240" w:lineRule="auto"/>
      </w:pPr>
      <w:r>
        <w:separator/>
      </w:r>
    </w:p>
  </w:footnote>
  <w:footnote w:type="continuationSeparator" w:id="0">
    <w:p w:rsidR="001E7718" w:rsidRDefault="001E7718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C8218A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C8218A"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  <w:num w:numId="14">
    <w:abstractNumId w:val="0"/>
  </w:num>
  <w:num w:numId="15">
    <w:abstractNumId w:val="6"/>
  </w:num>
  <w:num w:numId="16">
    <w:abstractNumId w:val="15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B2A76"/>
    <w:rsid w:val="00017F42"/>
    <w:rsid w:val="00033001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40B5"/>
    <w:rsid w:val="000F56CD"/>
    <w:rsid w:val="000F5ACD"/>
    <w:rsid w:val="001007F0"/>
    <w:rsid w:val="001264DF"/>
    <w:rsid w:val="00173794"/>
    <w:rsid w:val="00185298"/>
    <w:rsid w:val="00185688"/>
    <w:rsid w:val="0018776D"/>
    <w:rsid w:val="001A229D"/>
    <w:rsid w:val="001B6E0F"/>
    <w:rsid w:val="001E7718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23626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55992"/>
    <w:rsid w:val="00866D54"/>
    <w:rsid w:val="00885EC2"/>
    <w:rsid w:val="00897052"/>
    <w:rsid w:val="008A3A30"/>
    <w:rsid w:val="008C3F85"/>
    <w:rsid w:val="008D20F4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76161"/>
    <w:rsid w:val="00A8421C"/>
    <w:rsid w:val="00AB33A7"/>
    <w:rsid w:val="00AB5F11"/>
    <w:rsid w:val="00AF7974"/>
    <w:rsid w:val="00AF7B1F"/>
    <w:rsid w:val="00B05078"/>
    <w:rsid w:val="00B11400"/>
    <w:rsid w:val="00B15808"/>
    <w:rsid w:val="00B403AB"/>
    <w:rsid w:val="00B4486F"/>
    <w:rsid w:val="00B45E8D"/>
    <w:rsid w:val="00B64A99"/>
    <w:rsid w:val="00B669B1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8218A"/>
    <w:rsid w:val="00C91573"/>
    <w:rsid w:val="00CB7F83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25D34"/>
    <w:rsid w:val="00E51EBC"/>
    <w:rsid w:val="00E82A85"/>
    <w:rsid w:val="00E9605C"/>
    <w:rsid w:val="00E971BA"/>
    <w:rsid w:val="00EA157B"/>
    <w:rsid w:val="00EA289A"/>
    <w:rsid w:val="00EC2103"/>
    <w:rsid w:val="00EC6D3D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EE97-590D-4D72-84F8-E102126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Stefanov</cp:lastModifiedBy>
  <cp:revision>5</cp:revision>
  <cp:lastPrinted>2023-11-06T08:57:00Z</cp:lastPrinted>
  <dcterms:created xsi:type="dcterms:W3CDTF">2023-12-21T09:08:00Z</dcterms:created>
  <dcterms:modified xsi:type="dcterms:W3CDTF">2023-12-21T13:30:00Z</dcterms:modified>
</cp:coreProperties>
</file>